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附件1：评分表</w:t>
      </w:r>
    </w:p>
    <w:tbl>
      <w:tblPr>
        <w:tblStyle w:val="2"/>
        <w:tblW w:w="84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700"/>
        <w:gridCol w:w="4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评分类别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评分项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价格评审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以本次有效的最低投标报价为基准价，投标报价得分=(基准价／投标报价)*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报价评价分值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(保留小数点后两位，第三位四舍五入)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商务评审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认证检测资质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具有CMA资质（检验检测机构资质认定证书）/或CNAS资质得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分，无相关资质不得分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Style w:val="3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  <w:t>医药产品冷链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bidi="ar"/>
              </w:rPr>
              <w:t>物流</w:t>
            </w:r>
            <w:r>
              <w:rPr>
                <w:rStyle w:val="3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温控设施设备验证性能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bidi="ar"/>
              </w:rPr>
              <w:t>确认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国家标准符合性验证单位证明（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国家级行业协会办法的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证明材料的得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分，不提供不得分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体系认证（15分）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供应商具备：质量管理体系认证证书、环境管理体系认证证书、职业健康安全管理体系认证证书，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且认证范围包含验证或检测的，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1个体系认证证书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，总分15分，需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提供以上认证证书复印件并加盖供应商公章。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人员资质（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根据提供的验证服务人员资质评分，人员具备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u w:val="none"/>
                <w:lang w:bidi="ar"/>
              </w:rPr>
              <w:t>高空作业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u w:val="none"/>
                <w:lang w:bidi="ar"/>
              </w:rPr>
              <w:t>、验证工程师/验证师、内审员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证书、物流师证书的，每提供1个得2分，重复人员不计算，最多得10分.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类似业绩（10分）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供应商每提供一个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自2022年以来的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同类业绩得2分，满分10分；需提供业绩合同或中标/成交通知书复印件并加盖公章，不提供不得分。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技术评审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设备配置（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满足本项目验证实施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设备数量、参数及精度要求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的，提供设备清单、产品说明以及法定计量校准合格报告，且报告在有效期内的，得10分，否则不得分。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1、设备数量≥200；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2、测温范围 -40℃～+100℃；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3、温度准确度 ±0.5℃；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4、记录间隔 1分钟；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每台设备均有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法定计量校准证书。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验证系统（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1、验证系统平台属于投标供应商自有的（提供购买发票或平台开发合同证明属于自有或软件著作权）：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2、验证系统平台为租用的（提供租用协议，且期限覆盖项目服务期）：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3、无验证系统平台：0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验证方案、报告（10分）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根据提供的冷库、冷车验证方案、报告模板进行评分：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1、完全满足法规、国家标准，方案报告合理、完善的，得10分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2、基本满足法规、国家标准，方案报告有部分不合理或不完善的，得5分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3、没有提供方案、报告模板，或提供得方案报告不满足法规、国家标准或不合理或不完善的，得0分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服务方案（1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1、项目实施方案完整详尽，具有很强的实际操作性；对项目实施的理解和分析 准确，能够充分把握和遵循项目实施的标准与程序；对项目需求的总体响应把  握准确到位得 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2、项目实施方案较完整，具有较强的实际操作性；对项目实施的理解和分析较 准确，能够较好把握和遵循项目实施的标准与程序；对项目需求的总体响应把握较好的得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3、项目实施方案内容欠合理，实际操作性较差；对项目实施的理解和分析不太 准确，对项目需求的总体响应把握不太到位的得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4、项目实施方案不合理，实际操作性差的得 1 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5、不提供方案的不得分。</w:t>
            </w:r>
          </w:p>
        </w:tc>
      </w:tr>
    </w:tbl>
    <w:p>
      <w:pPr>
        <w:bidi w:val="0"/>
        <w:ind w:left="0" w:leftChars="0" w:firstLine="0" w:firstLineChars="0"/>
        <w:rPr>
          <w:rFonts w:hint="default" w:ascii="宋体" w:hAnsi="宋体" w:cs="宋体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92ED1"/>
    <w:rsid w:val="0B4B6E49"/>
    <w:rsid w:val="2FC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41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2025-04-24T00:08:00Z</dcterms:created>
  <dc:creator>陈雪松</dc:creator>
  <cp:lastModifiedBy>陈雪松</cp:lastModifiedBy>
  <dcterms:modified xsi:type="dcterms:W3CDTF">2025-04-24T00:08:29Z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